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Spoštovani!</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V nadaljevanju vam kot županski kandidat na letošnjih lokalnih volitvah v Občini Bled posredujem odgovore in svoja stališča do izpostavljenih vprašanj.</w:t>
      </w:r>
    </w:p>
    <w:p w:rsidR="00C31E75" w:rsidRPr="00C31E75" w:rsidRDefault="00C31E75" w:rsidP="00C31E75">
      <w:pPr>
        <w:numPr>
          <w:ilvl w:val="0"/>
          <w:numId w:val="1"/>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Stanje jezerske vode se slabša. Jezero je obremenjeno zaradi množičnega turizma, neurejene kanalizacije, intenzivnega krapolova, prometa ob jezeru, neomejevanja kopalcev.. Kako ste v vaših mandatih ukrepali, kot tudi kako boste ukrepali, da bi bolj učinkovito zaščitili in sanirali Blejsko jezero?</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Ugotovitev, da se stanje jezera slabša ne drži in je pavšalna. Uradni podatki Agencije RS za okolje (ARSO) govorijo o tem, da se je stanje jezera v zadnjih 20. letih izboljšalo. Se pa strinjam, da je jezero zaradi številnih interesov in rab preobremenjeno. Pristojnost občine je v prvi vrsti urejanje kanalizacije in prometa. Vsekakor se zavzemam za popolno omejitev krmljenja rib in ribolova na Blejskem jezeru ter izlov tujerodnih ali prekomerne populacije ribjih vrst.</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Sicer pa je Občina Bled v zadnjih letih izvedla naslednje ukrepe na področju urejanja kanalizacije in prometa za preprečevanje škodljivih vplivov na Blejsko jezero:</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ločenega kanalizacijskega sistema na območju zaledja Prešernove ceste (Mladinska ulica, Trubarjeva ulica, Na rebri, Črtomirova ulica – izvedeno 2008);</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ločenega kanalizacijskega sistema na območju starega jedra Grad (Riklijeva ulica, Grajska ulica – izvedeno 2015);</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ločenega kanalizacijskega sistema v ožjem središču Bleda (I. faza = Jezerska promenada) skupaj z novim fekalnim črpališčem pri Kazini Bled (pričetek del 2017 – dokončanje 2019);</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Jamove ulice (izvedeno 2018)</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ločenega kanalizacijskega sistema na območju Za gradom in Mala Zaka (oktober 2018 pridobljeno gradbeno dovoljenje, razpis za izbor izvajalca del november 2018, pričetek izgradnje januar 2019);</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internega tlačnega fekalnega kanalizacijskega sistema iz Vile Rog in Vile Zlatorog;</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AP Mlino – Vila Bled ter izgradnja tlačnega fekalnega kanalizacijskega sistema z Blejskega otoka;</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Pod skalo;</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od decembra 2017 je za motorni promet, razen dostave, vzdrževanja in intervencije popolnoma zaprt ožji del Jezerske promenade, od decembra 2018 pa je predvidena popolna zapora pri Hotelu Jelovica, s tem pa tudi ukinitev parkiranja, razen za potrebe subjektov v območju;</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s stebrički se decembra 2018 zapira odsek Veslaške promenade pod Grajskim hribom;</w:t>
      </w:r>
    </w:p>
    <w:p w:rsidR="00C31E75" w:rsidRPr="00C31E75" w:rsidRDefault="00C31E75" w:rsidP="00C31E75">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prepovedan je tranzitno promet za tovorna vozila in avtobuse skozi Veliko Zako, od spomladi 2019 je predvidena popolna zapora, razen za goste kampa;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 in še nekaj drugih kot npr.:</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Sanacija M kanala na območju Mlina, odsek Savska cesta v dolžini cca. 300 m (izvedba 2018 );</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lastRenderedPageBreak/>
        <w:t>v sklopu rekonstrukcije Rečiške ceste je bil na novo zgrajen ločen fekalni in meteorni kanalizacijski sistem;</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Ulica Matije Čopa Dobe;</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izgradnja novega meteornega in fekalnega kanalizacijskega ter obnova primarnega kanalizacijskega sistema »VS kanal« na območju ZN Seliše;</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Cankarjeve ceste (od križišča Želeške cesta do kapelice v Dindolu);</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95m odseku Želeške ceste;</w:t>
      </w:r>
    </w:p>
    <w:p w:rsidR="00C31E75" w:rsidRPr="00C31E75" w:rsidRDefault="00C31E75" w:rsidP="00C31E75">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obnova ločenega kanalizacijskega sistema na območju Hrastove ulice in dela Partizanske ceste … itd.</w:t>
      </w:r>
    </w:p>
    <w:p w:rsidR="00C31E75" w:rsidRPr="00C31E75" w:rsidRDefault="00C31E75" w:rsidP="00C31E75">
      <w:pPr>
        <w:numPr>
          <w:ilvl w:val="0"/>
          <w:numId w:val="4"/>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Kako ste v občini Bled v zadnjih  letih uredili kanalizacijski sistem in kanal "M", kaj ste storili za zmanjševanje zlivanja odplak v jezero in v Mišco . Zanima nas koliko je še  objektov z greznico na Bledu in v Gorjah, ki se nahajajo v območju jezerske sklede in njenih povirij?</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Urejanje kanalizacijskega sistema, vključno z “M kanalom”, izhaja iz predhodnega odgovora.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V celotni Občini Bled je 376 greznic, od tega jih ima 84 v tem trenutku možnost priključitve. 50 se jih nahaja v jezerski skledi oziroma njenem povirju.</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V Občini Gorje je 429 greznic, od tega jih ima 67 že v tem trenutku možnost priključitve.</w:t>
      </w:r>
    </w:p>
    <w:p w:rsidR="00C31E75" w:rsidRPr="00C31E75" w:rsidRDefault="00C31E75" w:rsidP="00C31E75">
      <w:pPr>
        <w:numPr>
          <w:ilvl w:val="0"/>
          <w:numId w:val="5"/>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Kdo je dal dovoljenje oz. koncesijo podjetju, ki v Ribnem upravlja z gramoznico, in vanjo že več let z težkimi kamioni skozi Bled in  po Ribenski cesti dovaža žlindro iz jeseniške železarne? (Po dosegljivih podatkih je  navoženo že več tisoč ton žlindre)</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Okoljevarstveno dovoljenje je izdala Agencija RS za okolje (ARSO). Občina je skladno s svojimi pristojnostmi prepovedala prevoze tovornjakov med 18.00 in 8.00.</w:t>
      </w:r>
    </w:p>
    <w:p w:rsidR="00C31E75" w:rsidRPr="00C31E75" w:rsidRDefault="00C31E75" w:rsidP="00C31E75">
      <w:pPr>
        <w:numPr>
          <w:ilvl w:val="0"/>
          <w:numId w:val="6"/>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Dejansko stanje razvoja kraja in njegovi trendi se ne ujemajo s sprejetimi strategijami razvoja zelenega turizma. Ne upoštevajo se zakoni, predpisi, strategija, usmeritve ipd. Kaj boste storili za bolj pravno delovanje občinske uprave in večjo ter širšo demokratičnost odločanja?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Menim, da občinska uprava v celoti deluje zakonito. Legitimnost odločanja pa je v prvi vrsti na izvoljenih predstavnikih v občinskem svetu, čeprav si vedno prizadevam za predhoden širši konsenz.</w:t>
      </w:r>
    </w:p>
    <w:p w:rsidR="00C31E75" w:rsidRPr="00C31E75" w:rsidRDefault="00C31E75" w:rsidP="00C31E75">
      <w:pPr>
        <w:numPr>
          <w:ilvl w:val="0"/>
          <w:numId w:val="7"/>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Južna obvoznica je nujno potrebna. Načrt po katerem naj bi se gradila cesta je zastarel in problematičen za naselje Mlino. Poleg tega bo degradirana celotna pokrajina med klancem Betin in do vstopa ceste v tunel. Če bi celotno traso južne obvoznice umestili v tunel, bi rešili pokrajino, ki je del kulturne krajine Bleda. Kakšno je vaše stališče?</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S tem namenom je občina v fazi pridobivanja variantih strokovnih rešitev in je pripravljena pričetki s postopkom spremembe OPPN, če bo to potrebno.</w:t>
      </w:r>
    </w:p>
    <w:p w:rsidR="00C31E75" w:rsidRPr="00C31E75" w:rsidRDefault="00C31E75" w:rsidP="00C31E75">
      <w:pPr>
        <w:numPr>
          <w:ilvl w:val="0"/>
          <w:numId w:val="8"/>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lastRenderedPageBreak/>
        <w:t>Kvaliteta življenja domačinov je z množičnim poletnim turizmom zelo okrnjena. Izseljevanje iz kraja je postala praksa, hiše se spreminjajo v apartmaje, hostle.  Vsi si želimo butičnega turizma, ki bi omogočal prijetno sobivanje turistov in domačinov. Kako boste regulirali namestitvene kapacitete, kako boste poskrbeli za sožitje turistične industrije z bivanjem domačinov?</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Predlagal bom ustrezno spremembo Občinskega prostorskega načrta s strožjo omejitvijo spreminjanja namembnosti stanovanjskih objektov.</w:t>
      </w:r>
    </w:p>
    <w:p w:rsidR="00C31E75" w:rsidRPr="00C31E75" w:rsidRDefault="00C31E75" w:rsidP="00C31E75">
      <w:pPr>
        <w:numPr>
          <w:ilvl w:val="0"/>
          <w:numId w:val="9"/>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Kako boste ljudem  na Bledu zagotovili pravico do zdravega okolja? Ugotovili smo, da inšpekcijske službe ne delujejo, odlok o javnem redu in miru obstaja le na papirju in se ne izvaja v praksi.</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u w:val="single"/>
          <w:bdr w:val="none" w:sz="0" w:space="0" w:color="auto" w:frame="1"/>
          <w:lang w:eastAsia="sl-SI"/>
        </w:rPr>
        <w:t>a) prekomeren hrup</w:t>
      </w:r>
      <w:r w:rsidRPr="00C31E75">
        <w:rPr>
          <w:rFonts w:ascii="inherit" w:eastAsia="Times New Roman" w:hAnsi="inherit" w:cs="Arial"/>
          <w:b/>
          <w:bCs/>
          <w:color w:val="444444"/>
          <w:sz w:val="27"/>
          <w:szCs w:val="27"/>
          <w:bdr w:val="none" w:sz="0" w:space="0" w:color="auto" w:frame="1"/>
          <w:lang w:eastAsia="sl-SI"/>
        </w:rPr>
        <w:t> iz različnih naprav: promet, zračniki , kompresorji, puhalniki, prireditveni prostori, rakete ob slavjih, rjovenje po parkih in parkiriščih ob jezeru do zgodnjega jutra , dovoljene so glasbene prireditve kot tudi glasba v lokalih na njihovih terasah po 23. uri v taki jakosti, da onemogoča občanom in turistom normalno spanje. V nočnem času ni ne policije in ne redarjev.</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b) </w:t>
      </w:r>
      <w:r w:rsidRPr="00C31E75">
        <w:rPr>
          <w:rFonts w:ascii="inherit" w:eastAsia="Times New Roman" w:hAnsi="inherit" w:cs="Arial"/>
          <w:b/>
          <w:bCs/>
          <w:color w:val="444444"/>
          <w:sz w:val="27"/>
          <w:szCs w:val="27"/>
          <w:u w:val="single"/>
          <w:bdr w:val="none" w:sz="0" w:space="0" w:color="auto" w:frame="1"/>
          <w:lang w:eastAsia="sl-SI"/>
        </w:rPr>
        <w:t>onesnažen zrak</w:t>
      </w:r>
      <w:r w:rsidRPr="00C31E75">
        <w:rPr>
          <w:rFonts w:ascii="inherit" w:eastAsia="Times New Roman" w:hAnsi="inherit" w:cs="Arial"/>
          <w:b/>
          <w:bCs/>
          <w:color w:val="444444"/>
          <w:sz w:val="27"/>
          <w:szCs w:val="27"/>
          <w:bdr w:val="none" w:sz="0" w:space="0" w:color="auto" w:frame="1"/>
          <w:lang w:eastAsia="sl-SI"/>
        </w:rPr>
        <w:t> zaradi prometa, neustreznih goriv v kuriščih, kurjenje na prostem, neuporaba učinkovitih filtrov v hotelskih in drugih kuhinjah, prekomerno gnojenje, ne upošteva se ekoloških standardov.</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Na obnašanje ljudi in ravnanje posameznih subjektov kot župan težko vplivam. Prav tako za razliko od Policije občina nima pristojnosti za poseganje v zasebne prostore. Nikakor pa občinska uprava z izdanimi upravnimi dovoljenji iz njene pristojnosti ne spodbuja tovrstnih dejavnosti. Obratovalni časi so izdani izključno v okviru dopustnosti občinskega odloka, ki pa ga sprejme občinski svet. Za vzdrževanje javnega reda in miru je vsak vikend med letom, poleti pa vsak dan organizirana varnostna služba. Ocenjujem, da se je problematika v zadnjih nekaj letih izboljašala. Tako izhaja tudi iz uradnih poročil.</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Organizacijo ognjemetov do 22. ure, ravno tako merila za hrup, predpisujejo državni predpisi. Turizem Bled že drugo leto izvede samo novoletni ognjemet, poletnemu smo se kljub velikemu nasprotovanju turističnih ponudnikov odpovedali. Javno podjetje skrbneje izbira delovne stroje in opreme (npr. tihi puhalniki). Občina že tretje leto zapored razdeli preparat za razsmrajevanje gnojevke blejskim in gorjanskim kmetom. Skratka v okviru svojih pristojnosti se trudimo čim bolj blažiti negativne vplive na okolje s strani različnih povzoročiteljev kot navajate zgoraj.</w:t>
      </w:r>
    </w:p>
    <w:p w:rsidR="00C31E75" w:rsidRPr="00C31E75" w:rsidRDefault="00C31E75" w:rsidP="00C31E75">
      <w:pPr>
        <w:numPr>
          <w:ilvl w:val="0"/>
          <w:numId w:val="10"/>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V občinskem registru naravne in kulturne dediščine je navedenih čez 400 vrednot, ki so na papirju ustrezno zavarovane . Jih poznate? Kako se boste lotili varovanja občinske dediščine?</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 xml:space="preserve">Priznam, da vseh 400 ne poznam. Vsekakor pa vedno odreagiram, takoj ko sem opozorjen, da se s katero od vrednot dogaja kaj kritičnega. Tako smo npr. dodelili skrbništvo nad lehnjaki pod Višcami Društvu za varstvo kolja, prenehali s slabimi </w:t>
      </w:r>
      <w:r w:rsidRPr="00C31E75">
        <w:rPr>
          <w:rFonts w:ascii="inherit" w:eastAsia="Times New Roman" w:hAnsi="inherit" w:cs="Arial"/>
          <w:i/>
          <w:iCs/>
          <w:color w:val="444444"/>
          <w:sz w:val="27"/>
          <w:szCs w:val="27"/>
          <w:bdr w:val="none" w:sz="0" w:space="0" w:color="auto" w:frame="1"/>
          <w:lang w:eastAsia="sl-SI"/>
        </w:rPr>
        <w:lastRenderedPageBreak/>
        <w:t>praksami košnje, ob zdjašnji prenovi javne razsvetljave smo se predhodno posvetoali s predstavniki društva in Zavoda RS za varstvo narave (ZRSVN).</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Letos smo npr. obnovili eno od kapelic na Bohinjski Beli, irejamo trg v zgornji vasi, pred tem obnovili vodnjak na pred Gostilno Rot, trenutno se predvideva obnova dveh kapelic ob Rečiški cesti in okolice znamnjea z vaškim koritom …, če izpostavimo samo zadnje aktualne primere, poleg že izvedenih številnih drugih.</w:t>
      </w:r>
    </w:p>
    <w:p w:rsidR="00C31E75" w:rsidRPr="00C31E75" w:rsidRDefault="00C31E75" w:rsidP="00C31E75">
      <w:pPr>
        <w:numPr>
          <w:ilvl w:val="0"/>
          <w:numId w:val="11"/>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Kaj menite o  načrtovanih pozidavah ob obeh razbremenilnih cestah, izgradnji industrijske cone, mega trgovskih centrih, ki rastejo na Seliški, v odnosu do varovanja kmetijskih zemljišč ter ledeniških moren?</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Teh načrtovanih pozidav ob razbremenilnih cestah, ideje o izgradnji industrijske cone, kot župan ne poznam oziroma sploh ne obstajajo. Ob Seliški ni niti enega mega trgovskega centra, ampak se trenutno gradi samo še ena običajna trgovina, konkurenčna, poleg Mercatorjeve.</w:t>
      </w:r>
    </w:p>
    <w:p w:rsidR="00C31E75" w:rsidRPr="00C31E75" w:rsidRDefault="00C31E75" w:rsidP="00C31E75">
      <w:pPr>
        <w:numPr>
          <w:ilvl w:val="0"/>
          <w:numId w:val="12"/>
        </w:numPr>
        <w:shd w:val="clear" w:color="auto" w:fill="FFFFFF"/>
        <w:ind w:left="150"/>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b/>
          <w:bCs/>
          <w:color w:val="444444"/>
          <w:sz w:val="27"/>
          <w:szCs w:val="27"/>
          <w:bdr w:val="none" w:sz="0" w:space="0" w:color="auto" w:frame="1"/>
          <w:lang w:eastAsia="sl-SI"/>
        </w:rPr>
        <w:t>Občani pogrešamo večjo skrb za krajane in njihovo aktivno udejstvovanje predvsem na področju kulture, kot tudi izrabe prostega časa. Kakšno je vaše stališče do izgradnje doma za starejše občane, kluba za mlade,stalnega kina in dvorane za amaterska dramska, folklorna društva ipd.? </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Odgovor Janeza Fajfarja:</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V tem trenutku se gradijo oskrbovana stanovanja, lastniška in najemniška, pristopamo pa h gradnji medgeneracisjkega centra, ki bo vključeval tudi dnevno varstvo starejših. Gradnja doma za starejše občane je lahko naslednji korak, ki ga bom podprl, če bo za to izkazana statistično podprta potreba in zagotovljeno ustrezno zemljišče ter ostali pogoji za gradnjo.</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i/>
          <w:iCs/>
          <w:color w:val="444444"/>
          <w:sz w:val="27"/>
          <w:szCs w:val="27"/>
          <w:bdr w:val="none" w:sz="0" w:space="0" w:color="auto" w:frame="1"/>
          <w:lang w:eastAsia="sl-SI"/>
        </w:rPr>
        <w:t>V medgeneracijskem centru, ki bo odprt do poletja 2020 pa bodo sicer našli soj prostor pripadniki različnih generacij, z različnimi interesnimi dejavnostmi. Torej tudi mladi, kulturniki, rekreativci ipd.</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Lep pozdrav,</w:t>
      </w:r>
    </w:p>
    <w:p w:rsidR="00C31E75" w:rsidRPr="00C31E75" w:rsidRDefault="00C31E75" w:rsidP="00C31E75">
      <w:pPr>
        <w:shd w:val="clear" w:color="auto" w:fill="FFFFFF"/>
        <w:jc w:val="both"/>
        <w:textAlignment w:val="top"/>
        <w:rPr>
          <w:rFonts w:ascii="inherit" w:eastAsia="Times New Roman" w:hAnsi="inherit" w:cs="Arial"/>
          <w:color w:val="444444"/>
          <w:sz w:val="27"/>
          <w:szCs w:val="27"/>
          <w:lang w:eastAsia="sl-SI"/>
        </w:rPr>
      </w:pPr>
      <w:r w:rsidRPr="00C31E75">
        <w:rPr>
          <w:rFonts w:ascii="inherit" w:eastAsia="Times New Roman" w:hAnsi="inherit" w:cs="Arial"/>
          <w:color w:val="444444"/>
          <w:sz w:val="27"/>
          <w:szCs w:val="27"/>
          <w:lang w:eastAsia="sl-SI"/>
        </w:rPr>
        <w:t>Janez Fajfar, kandidat za župana</w:t>
      </w:r>
    </w:p>
    <w:p w:rsidR="00352C2D" w:rsidRDefault="00352C2D"/>
    <w:p w:rsidR="00C31E75" w:rsidRDefault="00C31E75"/>
    <w:p w:rsidR="00C31E75" w:rsidRDefault="00C31E75">
      <w:r>
        <w:t>Odgovori na predvolilna vprašanja – kandidat za župana Janez Fajfar</w:t>
      </w:r>
      <w:bookmarkStart w:id="0" w:name="_GoBack"/>
      <w:bookmarkEnd w:id="0"/>
    </w:p>
    <w:sectPr w:rsidR="00C31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26C"/>
    <w:multiLevelType w:val="multilevel"/>
    <w:tmpl w:val="401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3282B"/>
    <w:multiLevelType w:val="multilevel"/>
    <w:tmpl w:val="7BFC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B5DB0"/>
    <w:multiLevelType w:val="multilevel"/>
    <w:tmpl w:val="C7E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F3F32"/>
    <w:multiLevelType w:val="multilevel"/>
    <w:tmpl w:val="521E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436C3"/>
    <w:multiLevelType w:val="multilevel"/>
    <w:tmpl w:val="141C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97C50"/>
    <w:multiLevelType w:val="multilevel"/>
    <w:tmpl w:val="DA7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B0374"/>
    <w:multiLevelType w:val="multilevel"/>
    <w:tmpl w:val="3684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956AF"/>
    <w:multiLevelType w:val="multilevel"/>
    <w:tmpl w:val="9614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6E12F9"/>
    <w:multiLevelType w:val="multilevel"/>
    <w:tmpl w:val="020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225857"/>
    <w:multiLevelType w:val="multilevel"/>
    <w:tmpl w:val="AACC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B2896"/>
    <w:multiLevelType w:val="multilevel"/>
    <w:tmpl w:val="6BA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185836"/>
    <w:multiLevelType w:val="multilevel"/>
    <w:tmpl w:val="B39E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2"/>
  </w:num>
  <w:num w:numId="4">
    <w:abstractNumId w:val="7"/>
  </w:num>
  <w:num w:numId="5">
    <w:abstractNumId w:val="4"/>
  </w:num>
  <w:num w:numId="6">
    <w:abstractNumId w:val="1"/>
  </w:num>
  <w:num w:numId="7">
    <w:abstractNumId w:val="9"/>
  </w:num>
  <w:num w:numId="8">
    <w:abstractNumId w:val="3"/>
  </w:num>
  <w:num w:numId="9">
    <w:abstractNumId w:val="5"/>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352C2D"/>
    <w:rsid w:val="0043572B"/>
    <w:rsid w:val="005D7D6A"/>
    <w:rsid w:val="00C013E4"/>
    <w:rsid w:val="00C31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2019-05-13T12:47:00Z</dcterms:created>
  <dcterms:modified xsi:type="dcterms:W3CDTF">2019-05-13T12:47:00Z</dcterms:modified>
</cp:coreProperties>
</file>